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6946"/>
        <w:gridCol w:w="992"/>
        <w:gridCol w:w="992"/>
        <w:gridCol w:w="1418"/>
        <w:gridCol w:w="1134"/>
        <w:gridCol w:w="1275"/>
        <w:gridCol w:w="1418"/>
      </w:tblGrid>
      <w:tr w:rsidR="00407140" w:rsidTr="00C8736D">
        <w:trPr>
          <w:trHeight w:val="8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140" w:rsidRPr="00DD5B8B" w:rsidRDefault="00407140"/>
        </w:tc>
      </w:tr>
      <w:tr w:rsidR="00407140" w:rsidTr="00407140">
        <w:trPr>
          <w:trHeight w:val="556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140" w:rsidRDefault="00407140" w:rsidP="00E3490C"/>
        </w:tc>
      </w:tr>
      <w:tr w:rsidR="00C8736D" w:rsidTr="000706EF">
        <w:trPr>
          <w:trHeight w:val="538"/>
        </w:trPr>
        <w:tc>
          <w:tcPr>
            <w:tcW w:w="15593" w:type="dxa"/>
            <w:gridSpan w:val="9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8736D" w:rsidRDefault="00CF60DE" w:rsidP="00CF60DE">
            <w:r w:rsidRPr="002D4FF1">
              <w:t>OPIS PRZ</w:t>
            </w:r>
            <w:r>
              <w:t>EDMIOTU ZAMÓWIENIA – CZĘŚĆ III i</w:t>
            </w:r>
            <w:r w:rsidRPr="002D4FF1">
              <w:t xml:space="preserve"> SIWZ – Formularz asortymentowo-cenowy</w:t>
            </w:r>
          </w:p>
        </w:tc>
      </w:tr>
      <w:tr w:rsidR="00C8736D" w:rsidTr="000706EF">
        <w:trPr>
          <w:trHeight w:val="559"/>
        </w:trPr>
        <w:tc>
          <w:tcPr>
            <w:tcW w:w="15593" w:type="dxa"/>
            <w:gridSpan w:val="9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8736D" w:rsidRDefault="003E3E89" w:rsidP="003E3E89">
            <w:r>
              <w:t>PAKIET NR 9</w:t>
            </w:r>
          </w:p>
        </w:tc>
      </w:tr>
      <w:tr w:rsidR="00407140" w:rsidTr="00407140">
        <w:trPr>
          <w:trHeight w:val="1021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D94B89">
            <w:r>
              <w:t>L.P.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D94B89">
            <w:r>
              <w:t>SYMBOL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D94B89">
            <w:r>
              <w:t>OPIS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ILOŚĆ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B25B3C" w:rsidP="00407140">
            <w:pPr>
              <w:jc w:val="center"/>
            </w:pPr>
            <w:r w:rsidRPr="00CF3F47">
              <w:rPr>
                <w:rFonts w:asciiTheme="minorHAnsi" w:hAnsiTheme="minorHAnsi"/>
                <w:sz w:val="12"/>
                <w:szCs w:val="12"/>
              </w:rPr>
              <w:t>Wykonawca jest zobowiązany do potwierdzenia, że oferowany asortyment jest zgodny z opisem przedmiotu zamówienia. Dopuszcza się użycie zwrotu: „oferowany asortyment jest zgodny z opisem przedmiotu zamówienia”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Podatek VAT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07140" w:rsidRDefault="00407140" w:rsidP="00407140">
            <w:pPr>
              <w:jc w:val="center"/>
            </w:pPr>
            <w:r>
              <w:t>Cena brutto</w:t>
            </w:r>
          </w:p>
        </w:tc>
      </w:tr>
      <w:tr w:rsidR="00407140" w:rsidTr="00407140">
        <w:trPr>
          <w:trHeight w:val="1417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10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>Licznik wody</w:t>
            </w:r>
          </w:p>
          <w:p w:rsidR="00407140" w:rsidRDefault="00407140" w:rsidP="00D94B89">
            <w:r>
              <w:t>- elektroniczny</w:t>
            </w:r>
            <w:r>
              <w:br/>
              <w:t>- kontrola zużycia wody obejmująca min: zużycie  w funkcjach: roku, dnia, sezonu, bieżącego przepływu (l/min)</w:t>
            </w:r>
            <w:r>
              <w:br/>
              <w:t xml:space="preserve">- możliwość podłączenia do kranu lub węża za pomocą </w:t>
            </w:r>
            <w:proofErr w:type="spellStart"/>
            <w:r>
              <w:t>szybkozłączki</w:t>
            </w:r>
            <w:proofErr w:type="spellEnd"/>
            <w:r>
              <w:t xml:space="preserve"> </w:t>
            </w:r>
            <w:r>
              <w:br/>
              <w:t xml:space="preserve">- zasilanie baterią </w:t>
            </w:r>
            <w:r>
              <w:br/>
              <w:t>- wskaźnik zużycia baterii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547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WW 8 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>Wąż przemysłowy</w:t>
            </w:r>
          </w:p>
          <w:p w:rsidR="00407140" w:rsidRDefault="00407140" w:rsidP="00D94B89">
            <w:r>
              <w:t>- 1/2 "</w:t>
            </w:r>
            <w:r>
              <w:br/>
              <w:t xml:space="preserve">- długość: minimum 20 m </w:t>
            </w:r>
            <w:r>
              <w:br/>
              <w:t xml:space="preserve">- masa: maksymalnie 3 kg </w:t>
            </w:r>
            <w:r>
              <w:br/>
              <w:t xml:space="preserve">- ilość warstw: minimum 4 </w:t>
            </w:r>
            <w:r>
              <w:br/>
              <w:t>- system zapobiegający załamaniom</w:t>
            </w:r>
            <w:r>
              <w:br/>
            </w:r>
            <w:r>
              <w:lastRenderedPageBreak/>
              <w:t xml:space="preserve">- materiał: poliester wysokiej jakości 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4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547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3.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22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>Pompa zanurzeniowa</w:t>
            </w:r>
          </w:p>
          <w:p w:rsidR="00407140" w:rsidRDefault="00407140" w:rsidP="00D94B89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-moc – minimum 450 W</w:t>
            </w:r>
            <w:r>
              <w:rPr>
                <w:lang w:eastAsia="pl-PL"/>
              </w:rPr>
              <w:br/>
              <w:t>- maksymalna wydajność – 9000 – 10000 l/h</w:t>
            </w:r>
            <w:r>
              <w:rPr>
                <w:lang w:eastAsia="pl-PL"/>
              </w:rPr>
              <w:br/>
              <w:t xml:space="preserve">- głębokość zanurzenia – minimum 8 m </w:t>
            </w:r>
            <w:r>
              <w:rPr>
                <w:lang w:eastAsia="pl-PL"/>
              </w:rPr>
              <w:br/>
              <w:t xml:space="preserve">- możliwość pompowania wody brudnej z zanieczyszczeniami o  średnicy 0 – 20 mm </w:t>
            </w:r>
            <w:r>
              <w:rPr>
                <w:lang w:eastAsia="pl-PL"/>
              </w:rPr>
              <w:br/>
              <w:t xml:space="preserve">- masa pompy bez wyposażenia – maksymalnie 5 kg </w:t>
            </w:r>
            <w:r>
              <w:rPr>
                <w:lang w:eastAsia="pl-PL"/>
              </w:rPr>
              <w:br/>
              <w:t>- wymiary: 180 – 200 x 200 - 220 x 300 – 320 [mm]</w:t>
            </w:r>
            <w:r>
              <w:rPr>
                <w:lang w:eastAsia="pl-PL"/>
              </w:rPr>
              <w:br/>
              <w:t>Wyposażenie:</w:t>
            </w:r>
            <w:r>
              <w:rPr>
                <w:lang w:eastAsia="pl-PL"/>
              </w:rPr>
              <w:br/>
              <w:t>- uchwyt do podnoszenia</w:t>
            </w:r>
            <w:r>
              <w:rPr>
                <w:lang w:eastAsia="pl-PL"/>
              </w:rPr>
              <w:br/>
              <w:t xml:space="preserve">- przycisk odpowietrzający </w:t>
            </w:r>
            <w:r>
              <w:rPr>
                <w:lang w:eastAsia="pl-PL"/>
              </w:rPr>
              <w:br/>
              <w:t>- kabel zasilający o długości minimum 10 m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24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>Filtr do wody z pompą cyrkulacyjną:</w:t>
            </w:r>
          </w:p>
          <w:p w:rsidR="00407140" w:rsidRPr="00D63FEA" w:rsidRDefault="00407140" w:rsidP="00D94B89">
            <w:pPr>
              <w:rPr>
                <w:rFonts w:ascii="Times New Roman" w:hAnsi="Times New Roman"/>
                <w:vanish/>
                <w:sz w:val="24"/>
                <w:szCs w:val="24"/>
                <w:lang w:eastAsia="pl-PL"/>
              </w:rPr>
            </w:pPr>
            <w:r>
              <w:rPr>
                <w:rFonts w:cs="Times-Roman"/>
                <w:szCs w:val="18"/>
              </w:rPr>
              <w:t>- przepustowość pompy minimum 8m</w:t>
            </w:r>
            <w:r>
              <w:rPr>
                <w:rFonts w:cs="Times-Roman"/>
                <w:szCs w:val="18"/>
                <w:vertAlign w:val="superscript"/>
              </w:rPr>
              <w:t>3</w:t>
            </w:r>
            <w:r>
              <w:rPr>
                <w:rFonts w:cs="Times-Roman"/>
                <w:szCs w:val="18"/>
              </w:rPr>
              <w:t>/h</w:t>
            </w:r>
            <w:r>
              <w:rPr>
                <w:rFonts w:cs="Times-Roman"/>
                <w:szCs w:val="18"/>
              </w:rPr>
              <w:br/>
              <w:t>- p</w:t>
            </w:r>
            <w:r>
              <w:t>ompa przeznaczona do  zbiorników wody o pojemności minimum w zakresie:  28000 - 65000 litrów</w:t>
            </w:r>
            <w:r>
              <w:br/>
              <w:t xml:space="preserve">- filtr piaskowy - zanieczyszczenia większe od ziarna piasku zostają przefiltrowane </w:t>
            </w:r>
            <w:r>
              <w:br/>
              <w:t xml:space="preserve">- możliwość regulacji pracy filtra obejmująca funkcje filtrowania, płukania zwrotnego, płukania, cyrkulacji, odpływu, zamknięcia (do prac konserwatorskich) </w:t>
            </w:r>
            <w:r>
              <w:br/>
              <w:t>- funkcja czyszczenia piaskiem, rozprowadzania, opróżniania</w:t>
            </w:r>
            <w:r>
              <w:br/>
            </w:r>
            <w:r>
              <w:rPr>
                <w:rFonts w:cs="Times-Roman"/>
                <w:szCs w:val="18"/>
              </w:rPr>
              <w:t xml:space="preserve">- pompowanie wody w kierunku pionowym do minimum 7 m w górę </w:t>
            </w:r>
            <w:r>
              <w:rPr>
                <w:rFonts w:cs="Times-Roman"/>
                <w:szCs w:val="18"/>
              </w:rPr>
              <w:br/>
              <w:t xml:space="preserve">- zbiornik na piasek - minimum 35 kg </w:t>
            </w:r>
            <w:r>
              <w:rPr>
                <w:rFonts w:cs="Times-Roman"/>
                <w:szCs w:val="18"/>
              </w:rPr>
              <w:br/>
              <w:t xml:space="preserve">- średnica zbiornika: minimum 35 cm </w:t>
            </w:r>
            <w:r>
              <w:rPr>
                <w:rFonts w:cs="Times-Roman"/>
                <w:szCs w:val="18"/>
              </w:rPr>
              <w:br/>
              <w:t>- średnice granulek piasku w zakresie 0,45 do 0,85 mm</w:t>
            </w:r>
            <w:r>
              <w:rPr>
                <w:rFonts w:cs="Times-Roman"/>
                <w:szCs w:val="18"/>
              </w:rPr>
              <w:br/>
              <w:t>- współczynnik jednorodności wkładu filtrującego &gt;1,75</w:t>
            </w:r>
            <w:r>
              <w:rPr>
                <w:rFonts w:cs="Times-Roman"/>
                <w:szCs w:val="18"/>
              </w:rPr>
              <w:br/>
              <w:t>- filtr wstępny</w:t>
            </w:r>
            <w:r>
              <w:rPr>
                <w:rFonts w:cs="Times-Roman"/>
                <w:szCs w:val="18"/>
              </w:rPr>
              <w:br/>
              <w:t>- automatyczny 24 godzinny zegar - możliwość zaprogramowania codziennego filtrowania wody</w:t>
            </w:r>
            <w:r>
              <w:rPr>
                <w:rFonts w:cs="Times-Roman"/>
                <w:szCs w:val="18"/>
              </w:rPr>
              <w:br/>
              <w:t>- włącznik / wyłącznik czasowy</w:t>
            </w:r>
            <w:r>
              <w:rPr>
                <w:rFonts w:cs="Times-Roman"/>
                <w:szCs w:val="18"/>
              </w:rPr>
              <w:br/>
              <w:t xml:space="preserve">- zawór do odprowadzania wody z basenu </w:t>
            </w:r>
            <w:r>
              <w:rPr>
                <w:rFonts w:cs="Times-Roman"/>
                <w:szCs w:val="18"/>
              </w:rPr>
              <w:br/>
              <w:t>Zestaw zawiera:</w:t>
            </w:r>
            <w:r>
              <w:rPr>
                <w:rFonts w:cs="Times-Roman"/>
                <w:szCs w:val="18"/>
              </w:rPr>
              <w:br/>
            </w:r>
            <w:r>
              <w:rPr>
                <w:rFonts w:cs="Times-Roman"/>
                <w:szCs w:val="18"/>
              </w:rPr>
              <w:lastRenderedPageBreak/>
              <w:t>- pompę</w:t>
            </w:r>
            <w:r>
              <w:rPr>
                <w:rFonts w:cs="Times-Roman"/>
                <w:szCs w:val="18"/>
              </w:rPr>
              <w:br/>
              <w:t>- dwa węże o długości minimum 4 m i średnicy 38 mm każdy</w:t>
            </w:r>
            <w:r>
              <w:rPr>
                <w:rFonts w:cs="Times-Roman"/>
                <w:szCs w:val="18"/>
              </w:rPr>
              <w:br/>
              <w:t>- manometr</w:t>
            </w:r>
            <w:r>
              <w:rPr>
                <w:rFonts w:cs="Times-Roman"/>
                <w:szCs w:val="18"/>
              </w:rPr>
              <w:br/>
              <w:t xml:space="preserve">- sitko i dysza wylotowa </w:t>
            </w:r>
            <w:r>
              <w:rPr>
                <w:rFonts w:cs="Times-Roman"/>
                <w:szCs w:val="18"/>
              </w:rPr>
              <w:br/>
              <w:t>- maksymalne ciśnienie pracy: minimum 2 bar</w:t>
            </w:r>
            <w:r>
              <w:rPr>
                <w:rFonts w:cs="Times-Roman"/>
                <w:szCs w:val="18"/>
              </w:rPr>
              <w:br/>
              <w:t>- natężenie hałasu poniżej 85bB</w:t>
            </w:r>
            <w:r>
              <w:rPr>
                <w:rFonts w:cs="Times-Roman"/>
                <w:szCs w:val="18"/>
              </w:rPr>
              <w:br/>
              <w:t xml:space="preserve">- długość przewodu zasilania: minimum 3,5 m </w:t>
            </w:r>
            <w:r>
              <w:rPr>
                <w:rFonts w:cs="Times-Roman"/>
                <w:szCs w:val="18"/>
              </w:rPr>
              <w:br/>
              <w:t>- wymiary pompy w zakresie 600 - 700 x 600 - 650 x 650 - 700 mm</w:t>
            </w:r>
            <w:r>
              <w:rPr>
                <w:rFonts w:cs="Times-Roman"/>
                <w:szCs w:val="18"/>
              </w:rPr>
              <w:br/>
              <w:t>- wymagana przestrzeń przy ustawieniu pompy: maksymalnie 850 x850x 850 mm</w:t>
            </w:r>
            <w:r>
              <w:rPr>
                <w:rFonts w:cs="Times-Roman"/>
                <w:szCs w:val="18"/>
              </w:rPr>
              <w:br/>
              <w:t>- masa poniżej 25 kg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5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407140" w:rsidRPr="00125B99" w:rsidRDefault="00407140" w:rsidP="00D94B89">
            <w:pPr>
              <w:rPr>
                <w:rFonts w:ascii="Arial Narrow" w:hAnsi="Arial Narrow" w:cs="Arial"/>
                <w:b/>
              </w:rPr>
            </w:pPr>
            <w:r w:rsidRPr="00125B99">
              <w:rPr>
                <w:rFonts w:ascii="Arial Narrow" w:hAnsi="Arial Narrow" w:cs="Arial"/>
                <w:b/>
              </w:rPr>
              <w:t>LAB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125B99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6946" w:type="dxa"/>
            <w:vAlign w:val="center"/>
          </w:tcPr>
          <w:p w:rsidR="00407140" w:rsidRPr="00125B99" w:rsidRDefault="00407140" w:rsidP="00D94B89">
            <w:pPr>
              <w:pStyle w:val="Nagwek2"/>
            </w:pPr>
            <w:r w:rsidRPr="00125B99">
              <w:t xml:space="preserve">Namiot magazynowy </w:t>
            </w:r>
          </w:p>
          <w:p w:rsidR="00407140" w:rsidRPr="00125B99" w:rsidRDefault="00407140" w:rsidP="00D94B89">
            <w:r w:rsidRPr="00125B99">
              <w:rPr>
                <w:u w:val="single"/>
              </w:rPr>
              <w:t>Konstrukcja:</w:t>
            </w:r>
            <w:r w:rsidRPr="00125B99">
              <w:t xml:space="preserve"> </w:t>
            </w:r>
            <w:r w:rsidRPr="00125B99">
              <w:br/>
              <w:t xml:space="preserve">- powierzchnia 3 x 6 m </w:t>
            </w:r>
            <w:r w:rsidRPr="00125B99">
              <w:br/>
              <w:t xml:space="preserve">- wysokość ścianki – minimum  2 m </w:t>
            </w:r>
            <w:r w:rsidRPr="00125B99">
              <w:br/>
              <w:t xml:space="preserve">- wysokość w szczycie 2,9 – 3,2 m </w:t>
            </w:r>
            <w:r w:rsidRPr="00125B99">
              <w:br/>
              <w:t xml:space="preserve">- konstrukcja z </w:t>
            </w:r>
            <w:r w:rsidRPr="00125B99">
              <w:rPr>
                <w:rStyle w:val="Pogrubienie"/>
                <w:b w:val="0"/>
                <w:color w:val="000000"/>
              </w:rPr>
              <w:t>rur stalowych galwanizowanych o średnicy minimum 38 mm</w:t>
            </w:r>
            <w:r w:rsidRPr="00125B99">
              <w:br/>
              <w:t xml:space="preserve">- rury połączone łącznikami </w:t>
            </w:r>
            <w:r w:rsidRPr="00125B99">
              <w:rPr>
                <w:rStyle w:val="Pogrubienie"/>
                <w:b w:val="0"/>
                <w:color w:val="000000"/>
              </w:rPr>
              <w:t>o średnicy 42 – 45 mm</w:t>
            </w:r>
            <w:r w:rsidRPr="00125B99">
              <w:br/>
            </w:r>
            <w:r w:rsidRPr="00125B99">
              <w:rPr>
                <w:rStyle w:val="Pogrubienie"/>
                <w:b w:val="0"/>
                <w:color w:val="000000"/>
              </w:rPr>
              <w:t>- śruby przechodzą przez rury na wylot</w:t>
            </w:r>
            <w:r w:rsidRPr="00125B99">
              <w:rPr>
                <w:rStyle w:val="Pogrubienie"/>
                <w:b w:val="0"/>
                <w:color w:val="000000"/>
              </w:rPr>
              <w:br/>
              <w:t>-</w:t>
            </w:r>
            <w:r w:rsidRPr="00125B99">
              <w:rPr>
                <w:b/>
              </w:rPr>
              <w:t xml:space="preserve"> </w:t>
            </w:r>
            <w:r w:rsidRPr="00125B99">
              <w:rPr>
                <w:rStyle w:val="Pogrubienie"/>
                <w:b w:val="0"/>
                <w:color w:val="000000"/>
              </w:rPr>
              <w:t>stop</w:t>
            </w:r>
            <w:r>
              <w:rPr>
                <w:rStyle w:val="Pogrubienie"/>
                <w:b w:val="0"/>
                <w:color w:val="000000"/>
              </w:rPr>
              <w:t xml:space="preserve">y </w:t>
            </w:r>
            <w:r w:rsidRPr="00125B99">
              <w:rPr>
                <w:rStyle w:val="Pogrubienie"/>
                <w:b w:val="0"/>
                <w:color w:val="000000"/>
              </w:rPr>
              <w:t>z otworami</w:t>
            </w:r>
            <w:r w:rsidRPr="00125B99">
              <w:rPr>
                <w:rStyle w:val="Pogrubienie"/>
                <w:b w:val="0"/>
                <w:color w:val="000000"/>
              </w:rPr>
              <w:br/>
              <w:t>- wszystkie elementy konstrukcji ocynkowane</w:t>
            </w:r>
            <w:r w:rsidRPr="00125B99">
              <w:rPr>
                <w:rStyle w:val="Pogrubienie"/>
                <w:b w:val="0"/>
                <w:color w:val="000000"/>
              </w:rPr>
              <w:br/>
            </w:r>
            <w:r w:rsidRPr="00125B99">
              <w:rPr>
                <w:rStyle w:val="Pogrubienie"/>
                <w:b w:val="0"/>
                <w:color w:val="000000"/>
                <w:u w:val="single"/>
              </w:rPr>
              <w:t>Plandeka:</w:t>
            </w:r>
            <w:r w:rsidRPr="00125B99">
              <w:rPr>
                <w:rStyle w:val="Pogrubienie"/>
                <w:b w:val="0"/>
                <w:color w:val="000000"/>
                <w:u w:val="single"/>
              </w:rPr>
              <w:br/>
            </w:r>
            <w:r w:rsidRPr="00125B99">
              <w:rPr>
                <w:rStyle w:val="Pogrubienie"/>
                <w:b w:val="0"/>
                <w:color w:val="000000"/>
              </w:rPr>
              <w:t>-</w:t>
            </w:r>
            <w:r w:rsidRPr="00125B99">
              <w:t xml:space="preserve"> dach: </w:t>
            </w:r>
            <w:r w:rsidRPr="00125B99">
              <w:rPr>
                <w:rStyle w:val="Pogrubienie"/>
                <w:b w:val="0"/>
                <w:color w:val="000000"/>
              </w:rPr>
              <w:t>PVC o gramaturze minimum 500g/m</w:t>
            </w:r>
            <w:r w:rsidRPr="00125B99">
              <w:rPr>
                <w:rStyle w:val="Pogrubienie"/>
                <w:b w:val="0"/>
                <w:color w:val="000000"/>
                <w:vertAlign w:val="superscript"/>
              </w:rPr>
              <w:t>2</w:t>
            </w:r>
            <w:r w:rsidRPr="00125B99">
              <w:rPr>
                <w:rStyle w:val="Pogrubienie"/>
                <w:b w:val="0"/>
                <w:color w:val="000000"/>
              </w:rPr>
              <w:br/>
            </w:r>
            <w:r w:rsidRPr="00125B99">
              <w:t xml:space="preserve">- ściany: </w:t>
            </w:r>
            <w:r w:rsidRPr="00125B99">
              <w:rPr>
                <w:rStyle w:val="Pogrubienie"/>
                <w:b w:val="0"/>
                <w:color w:val="000000"/>
              </w:rPr>
              <w:t>PVC o gramaturze minimum 400 g/m</w:t>
            </w:r>
            <w:r w:rsidRPr="00125B99">
              <w:rPr>
                <w:rStyle w:val="Pogrubienie"/>
                <w:b w:val="0"/>
                <w:color w:val="000000"/>
                <w:vertAlign w:val="superscript"/>
              </w:rPr>
              <w:t>2</w:t>
            </w:r>
            <w:r w:rsidRPr="00125B99">
              <w:rPr>
                <w:rStyle w:val="Pogrubienie"/>
                <w:b w:val="0"/>
                <w:color w:val="000000"/>
                <w:vertAlign w:val="superscript"/>
              </w:rPr>
              <w:br/>
            </w:r>
            <w:r w:rsidRPr="00125B99">
              <w:rPr>
                <w:rStyle w:val="Pogrubienie"/>
                <w:b w:val="0"/>
                <w:color w:val="000000"/>
              </w:rPr>
              <w:t>-</w:t>
            </w:r>
            <w:r w:rsidRPr="00125B99">
              <w:t xml:space="preserve"> Poszycie jest całkowicie </w:t>
            </w:r>
            <w:r w:rsidRPr="00125B99">
              <w:rPr>
                <w:rStyle w:val="Pogrubienie"/>
                <w:b w:val="0"/>
                <w:color w:val="000000"/>
              </w:rPr>
              <w:t>wodoszczelne</w:t>
            </w:r>
            <w:r w:rsidRPr="00125B99">
              <w:t xml:space="preserve"> oraz odporne na </w:t>
            </w:r>
            <w:r w:rsidRPr="00125B99">
              <w:rPr>
                <w:rStyle w:val="Pogrubienie"/>
                <w:b w:val="0"/>
                <w:color w:val="000000"/>
              </w:rPr>
              <w:t>promienie UV</w:t>
            </w:r>
            <w:r w:rsidRPr="00125B99">
              <w:br/>
              <w:t xml:space="preserve">- odporność na temperaturę minimum w zakresie: </w:t>
            </w:r>
            <w:r w:rsidRPr="00125B99">
              <w:rPr>
                <w:rStyle w:val="Pogrubienie"/>
                <w:b w:val="0"/>
                <w:color w:val="000000"/>
              </w:rPr>
              <w:t>od – 30°C do +60°C</w:t>
            </w:r>
            <w:r w:rsidRPr="00125B99">
              <w:br/>
              <w:t xml:space="preserve">- </w:t>
            </w:r>
            <w:r w:rsidRPr="00125B99">
              <w:rPr>
                <w:rStyle w:val="Pogrubienie"/>
                <w:b w:val="0"/>
                <w:color w:val="000000"/>
              </w:rPr>
              <w:t>fartuch odprowadzający wodę</w:t>
            </w:r>
            <w:r w:rsidRPr="00125B99">
              <w:br/>
              <w:t xml:space="preserve">-  </w:t>
            </w:r>
            <w:r w:rsidRPr="00125B99">
              <w:rPr>
                <w:rStyle w:val="Pogrubienie"/>
                <w:b w:val="0"/>
                <w:color w:val="000000"/>
              </w:rPr>
              <w:t>wywietrzniki</w:t>
            </w:r>
            <w:r w:rsidRPr="00125B99">
              <w:rPr>
                <w:rStyle w:val="Pogrubienie"/>
                <w:b w:val="0"/>
                <w:color w:val="000000"/>
              </w:rPr>
              <w:br/>
              <w:t>- rzepy naciągająco – uszczelniające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15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 xml:space="preserve">Namiot magazynowy </w:t>
            </w:r>
          </w:p>
          <w:p w:rsidR="00407140" w:rsidRDefault="00407140" w:rsidP="00D94B89">
            <w:r>
              <w:rPr>
                <w:u w:val="single"/>
              </w:rPr>
              <w:t>Konstrukcja:</w:t>
            </w:r>
            <w:r>
              <w:t xml:space="preserve"> </w:t>
            </w:r>
            <w:r>
              <w:br/>
              <w:t xml:space="preserve">- powierzchnia 5 x 10 m </w:t>
            </w:r>
            <w:r>
              <w:br/>
            </w:r>
            <w:r>
              <w:lastRenderedPageBreak/>
              <w:t xml:space="preserve">- wysokość ścianki – minimum  2 m </w:t>
            </w:r>
            <w:r>
              <w:br/>
              <w:t xml:space="preserve">- wysokość w szczycie 2,8 – 3,2 m </w:t>
            </w:r>
            <w:r>
              <w:br/>
              <w:t xml:space="preserve">- konstrukcja z </w:t>
            </w:r>
            <w:r>
              <w:rPr>
                <w:rStyle w:val="Pogrubienie"/>
                <w:b w:val="0"/>
                <w:color w:val="000000"/>
              </w:rPr>
              <w:t>rur stalowych galwanizowanych o średnicy minimum 38 mm</w:t>
            </w:r>
            <w:r>
              <w:br/>
              <w:t xml:space="preserve">- rury połączone łącznikami </w:t>
            </w:r>
            <w:r>
              <w:rPr>
                <w:rStyle w:val="Pogrubienie"/>
                <w:b w:val="0"/>
                <w:color w:val="000000"/>
              </w:rPr>
              <w:t>o średnicy 42 – 45 mm</w:t>
            </w:r>
            <w:r>
              <w:br/>
            </w:r>
            <w:r>
              <w:rPr>
                <w:rStyle w:val="Pogrubienie"/>
                <w:b w:val="0"/>
                <w:color w:val="000000"/>
              </w:rPr>
              <w:t>- śruby przechodzą przez rury na wylot</w:t>
            </w:r>
            <w:r>
              <w:rPr>
                <w:rStyle w:val="Pogrubienie"/>
                <w:b w:val="0"/>
                <w:color w:val="000000"/>
              </w:rPr>
              <w:br/>
            </w:r>
            <w:r w:rsidRPr="00125B99">
              <w:rPr>
                <w:rStyle w:val="Pogrubienie"/>
                <w:b w:val="0"/>
                <w:color w:val="000000"/>
              </w:rPr>
              <w:t>-</w:t>
            </w:r>
            <w:r w:rsidRPr="00125B99">
              <w:rPr>
                <w:b/>
              </w:rPr>
              <w:t xml:space="preserve"> </w:t>
            </w:r>
            <w:r w:rsidRPr="00125B99">
              <w:rPr>
                <w:rStyle w:val="Pogrubienie"/>
                <w:b w:val="0"/>
                <w:color w:val="000000"/>
              </w:rPr>
              <w:t>stopy z otworami</w:t>
            </w:r>
            <w:r>
              <w:rPr>
                <w:rStyle w:val="Pogrubienie"/>
                <w:b w:val="0"/>
                <w:color w:val="000000"/>
              </w:rPr>
              <w:br/>
              <w:t>- wszystkie elementy konstrukcji ocynkowane</w:t>
            </w:r>
            <w:r>
              <w:rPr>
                <w:rStyle w:val="Pogrubienie"/>
                <w:b w:val="0"/>
                <w:color w:val="000000"/>
              </w:rPr>
              <w:br/>
            </w:r>
            <w:r>
              <w:rPr>
                <w:rStyle w:val="Pogrubienie"/>
                <w:b w:val="0"/>
                <w:color w:val="000000"/>
                <w:u w:val="single"/>
              </w:rPr>
              <w:t>Plandeka:</w:t>
            </w:r>
            <w:r>
              <w:rPr>
                <w:rStyle w:val="Pogrubienie"/>
                <w:b w:val="0"/>
                <w:color w:val="000000"/>
                <w:u w:val="single"/>
              </w:rPr>
              <w:br/>
            </w:r>
            <w:r>
              <w:rPr>
                <w:rStyle w:val="Pogrubienie"/>
                <w:b w:val="0"/>
                <w:color w:val="000000"/>
              </w:rPr>
              <w:t>-</w:t>
            </w:r>
            <w:r>
              <w:t xml:space="preserve"> dach: </w:t>
            </w:r>
            <w:r>
              <w:rPr>
                <w:rStyle w:val="Pogrubienie"/>
                <w:b w:val="0"/>
                <w:color w:val="000000"/>
              </w:rPr>
              <w:t>PVC o gramaturze minimum 500g/m</w:t>
            </w:r>
            <w:r>
              <w:rPr>
                <w:rStyle w:val="Pogrubienie"/>
                <w:b w:val="0"/>
                <w:color w:val="000000"/>
                <w:vertAlign w:val="superscript"/>
              </w:rPr>
              <w:t>2</w:t>
            </w:r>
            <w:r>
              <w:rPr>
                <w:rStyle w:val="Pogrubienie"/>
                <w:b w:val="0"/>
                <w:color w:val="000000"/>
              </w:rPr>
              <w:br/>
            </w:r>
            <w:r>
              <w:t xml:space="preserve">- ściany: </w:t>
            </w:r>
            <w:r>
              <w:rPr>
                <w:rStyle w:val="Pogrubienie"/>
                <w:b w:val="0"/>
                <w:color w:val="000000"/>
              </w:rPr>
              <w:t>PVC o gramaturze minimum 400 g/m</w:t>
            </w:r>
            <w:r>
              <w:rPr>
                <w:rStyle w:val="Pogrubienie"/>
                <w:b w:val="0"/>
                <w:color w:val="000000"/>
                <w:vertAlign w:val="superscript"/>
              </w:rPr>
              <w:t>2</w:t>
            </w:r>
            <w:r>
              <w:rPr>
                <w:rStyle w:val="Pogrubienie"/>
                <w:b w:val="0"/>
                <w:color w:val="000000"/>
                <w:vertAlign w:val="superscript"/>
              </w:rPr>
              <w:br/>
            </w:r>
            <w:r>
              <w:rPr>
                <w:rStyle w:val="Pogrubienie"/>
                <w:b w:val="0"/>
                <w:color w:val="000000"/>
              </w:rPr>
              <w:t>-</w:t>
            </w:r>
            <w:r>
              <w:t xml:space="preserve"> Poszycie jest całkowicie </w:t>
            </w:r>
            <w:r>
              <w:rPr>
                <w:rStyle w:val="Pogrubienie"/>
                <w:b w:val="0"/>
                <w:color w:val="000000"/>
              </w:rPr>
              <w:t>wodoszczelne</w:t>
            </w:r>
            <w:r>
              <w:t xml:space="preserve"> oraz odporne na </w:t>
            </w:r>
            <w:r>
              <w:rPr>
                <w:rStyle w:val="Pogrubienie"/>
                <w:b w:val="0"/>
                <w:color w:val="000000"/>
              </w:rPr>
              <w:t>promienie UV</w:t>
            </w:r>
            <w:r>
              <w:br/>
              <w:t xml:space="preserve">- odporność na temperaturę minimum w zakresie: </w:t>
            </w:r>
            <w:r>
              <w:rPr>
                <w:rStyle w:val="Pogrubienie"/>
                <w:b w:val="0"/>
                <w:color w:val="000000"/>
              </w:rPr>
              <w:t>od – 30°C do +60°C</w:t>
            </w:r>
            <w:r>
              <w:br/>
              <w:t xml:space="preserve">- </w:t>
            </w:r>
            <w:r>
              <w:rPr>
                <w:rStyle w:val="Pogrubienie"/>
                <w:b w:val="0"/>
                <w:color w:val="000000"/>
              </w:rPr>
              <w:t>fartuch odprowadzający wodę</w:t>
            </w:r>
            <w:r>
              <w:br/>
              <w:t xml:space="preserve">-  </w:t>
            </w:r>
            <w:r>
              <w:rPr>
                <w:rStyle w:val="Pogrubienie"/>
                <w:b w:val="0"/>
                <w:color w:val="000000"/>
              </w:rPr>
              <w:t>wywietrzniki</w:t>
            </w:r>
            <w:r>
              <w:rPr>
                <w:rStyle w:val="Pogrubienie"/>
                <w:b w:val="0"/>
                <w:color w:val="000000"/>
              </w:rPr>
              <w:br/>
              <w:t>- rzepy naciągająco – uszczelniające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18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>Bateria słoneczna</w:t>
            </w:r>
          </w:p>
          <w:p w:rsidR="00407140" w:rsidRDefault="00407140" w:rsidP="00D94B89">
            <w:r>
              <w:rPr>
                <w:rFonts w:cs="Times-Roman"/>
                <w:szCs w:val="18"/>
              </w:rPr>
              <w:t xml:space="preserve">- generator słoneczny w formie walizki </w:t>
            </w:r>
            <w:r>
              <w:rPr>
                <w:rFonts w:cs="Times-Roman"/>
                <w:szCs w:val="18"/>
              </w:rPr>
              <w:br/>
              <w:t>- mobilne źródło zasilania</w:t>
            </w:r>
            <w:r>
              <w:rPr>
                <w:rFonts w:cs="Times-Roman"/>
                <w:szCs w:val="18"/>
              </w:rPr>
              <w:br/>
              <w:t xml:space="preserve">- panele w obudowie ochronnej mocowane za pomocą magnesów </w:t>
            </w:r>
            <w:r>
              <w:rPr>
                <w:rFonts w:cs="Times-Roman"/>
                <w:szCs w:val="18"/>
              </w:rPr>
              <w:br/>
              <w:t>- wbudowana dioda LED</w:t>
            </w:r>
            <w:r>
              <w:rPr>
                <w:rFonts w:cs="Times-Roman"/>
                <w:szCs w:val="18"/>
              </w:rPr>
              <w:br/>
              <w:t xml:space="preserve">- zabezpieczenie przy przed rozładowaniem przy niewystarczającym oświetleniu </w:t>
            </w:r>
            <w:r>
              <w:rPr>
                <w:rFonts w:cs="Times-Roman"/>
                <w:szCs w:val="18"/>
              </w:rPr>
              <w:br/>
              <w:t>- przewód z klamra do podłączenia pod akumulator</w:t>
            </w:r>
            <w:r>
              <w:rPr>
                <w:rFonts w:cs="Times-Roman"/>
                <w:szCs w:val="18"/>
              </w:rPr>
              <w:br/>
              <w:t xml:space="preserve">- przewód do podłączenia gniazda zapalniczki </w:t>
            </w:r>
            <w:r>
              <w:rPr>
                <w:rFonts w:cs="Times-Roman"/>
                <w:szCs w:val="18"/>
              </w:rPr>
              <w:br/>
              <w:t xml:space="preserve">- wodoszczelny </w:t>
            </w:r>
            <w:r>
              <w:rPr>
                <w:rFonts w:cs="Times-Roman"/>
                <w:szCs w:val="18"/>
              </w:rPr>
              <w:br/>
              <w:t>- typ: krzem amorficzny</w:t>
            </w:r>
            <w:r>
              <w:rPr>
                <w:rFonts w:cs="Times-Roman"/>
                <w:szCs w:val="18"/>
              </w:rPr>
              <w:br/>
              <w:t>- maksymalna moc: minimum 13 W</w:t>
            </w:r>
            <w:r>
              <w:rPr>
                <w:rFonts w:cs="Times-Roman"/>
                <w:szCs w:val="18"/>
              </w:rPr>
              <w:br/>
              <w:t>- napięcie nominalne 12 V</w:t>
            </w:r>
            <w:r>
              <w:rPr>
                <w:rFonts w:cs="Times-Roman"/>
                <w:szCs w:val="18"/>
              </w:rPr>
              <w:br/>
              <w:t>- napięcie maksymalne (jałowe): 17,5 V</w:t>
            </w:r>
            <w:r>
              <w:rPr>
                <w:rFonts w:cs="Times-Roman"/>
                <w:szCs w:val="18"/>
              </w:rPr>
              <w:br/>
              <w:t xml:space="preserve">- wymiary po rozłożeniu: 650 – 700 x 500 – 550 x 40 – 50 mm </w:t>
            </w:r>
            <w:r>
              <w:rPr>
                <w:rFonts w:cs="Times-Roman"/>
                <w:szCs w:val="18"/>
              </w:rPr>
              <w:br/>
              <w:t xml:space="preserve">- masa: maksymalnie 5 kg </w:t>
            </w:r>
            <w:r>
              <w:rPr>
                <w:rFonts w:cs="Times-Roman"/>
                <w:szCs w:val="18"/>
              </w:rPr>
              <w:br/>
              <w:t>- certyfikat CE lub równoważny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268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19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>Lampa diodowa</w:t>
            </w:r>
          </w:p>
          <w:p w:rsidR="00407140" w:rsidRDefault="00407140" w:rsidP="00D94B89">
            <w:r>
              <w:t xml:space="preserve">- reflektor </w:t>
            </w:r>
            <w:r>
              <w:br/>
              <w:t>- moc minimum 12 W</w:t>
            </w:r>
            <w:r>
              <w:br/>
              <w:t xml:space="preserve">- liczba diod: minimum 12 </w:t>
            </w:r>
            <w:r>
              <w:br/>
              <w:t>- światło – białe</w:t>
            </w:r>
            <w:r>
              <w:br/>
              <w:t xml:space="preserve">- źródło światła chronione szybą ze szkła hartowanego </w:t>
            </w:r>
            <w:r>
              <w:br/>
              <w:t>- uszczelka szyby – silikonowa</w:t>
            </w:r>
            <w:r>
              <w:br/>
              <w:t xml:space="preserve">- wspornik umożliwiający ustawienie oprawy w płaszczyźnie i pod kątem </w:t>
            </w:r>
            <w:r>
              <w:br/>
              <w:t>- zasilanie: 230 V / 50 Hz</w:t>
            </w:r>
            <w:r>
              <w:br/>
              <w:t xml:space="preserve">- obudowa – aluminiowa </w:t>
            </w:r>
            <w:r>
              <w:br/>
              <w:t xml:space="preserve">- strumień świetlny minimum 1020 lm </w:t>
            </w:r>
            <w:r>
              <w:br/>
              <w:t>- stopień ochrony minimum IP 54</w:t>
            </w:r>
            <w:r>
              <w:br/>
              <w:t xml:space="preserve">- certyfikat CE lub równoważny 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30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 xml:space="preserve">Waga pomostowa </w:t>
            </w:r>
          </w:p>
          <w:p w:rsidR="00407140" w:rsidRDefault="00407140" w:rsidP="00D94B89">
            <w:r>
              <w:rPr>
                <w:rFonts w:hAnsi="Symbol"/>
                <w:lang w:eastAsia="pl-PL"/>
              </w:rPr>
              <w:t>- k</w:t>
            </w:r>
            <w:r>
              <w:rPr>
                <w:lang w:eastAsia="pl-PL"/>
              </w:rPr>
              <w:t xml:space="preserve">onstrukcja - stal nierdzewna o stopniu ochrony minimum  IP67 </w:t>
            </w:r>
            <w:r>
              <w:rPr>
                <w:lang w:eastAsia="pl-PL"/>
              </w:rPr>
              <w:br/>
              <w:t xml:space="preserve">- miernik ze stali nierdzewnej o stopniu ochrony minimum IP65 </w:t>
            </w:r>
            <w:r>
              <w:rPr>
                <w:lang w:eastAsia="pl-PL"/>
              </w:rPr>
              <w:br/>
            </w:r>
            <w:r>
              <w:rPr>
                <w:rFonts w:hAnsi="Symbol"/>
                <w:lang w:eastAsia="pl-PL"/>
              </w:rPr>
              <w:t>- w</w:t>
            </w:r>
            <w:r>
              <w:rPr>
                <w:lang w:eastAsia="pl-PL"/>
              </w:rPr>
              <w:t xml:space="preserve">ewnętrzny akumulator </w:t>
            </w:r>
            <w:r>
              <w:rPr>
                <w:lang w:eastAsia="pl-PL"/>
              </w:rPr>
              <w:br/>
              <w:t xml:space="preserve">- wyświetlacz LCD z podświetleniem </w:t>
            </w:r>
            <w:r>
              <w:rPr>
                <w:lang w:eastAsia="pl-PL"/>
              </w:rPr>
              <w:br/>
              <w:t xml:space="preserve">- Port RS232  </w:t>
            </w:r>
            <w:r>
              <w:rPr>
                <w:lang w:eastAsia="pl-PL"/>
              </w:rPr>
              <w:br/>
              <w:t xml:space="preserve">- szalka nierdzewna </w:t>
            </w:r>
            <w:r>
              <w:rPr>
                <w:lang w:eastAsia="pl-PL"/>
              </w:rPr>
              <w:br/>
              <w:t>- temperatura pracy minimum w zakresie  -10°C do +40°C</w:t>
            </w:r>
            <w:r>
              <w:rPr>
                <w:lang w:eastAsia="pl-PL"/>
              </w:rPr>
              <w:br/>
              <w:t xml:space="preserve">- maksymalne dopuszczalne obciążenie -  minimum 60 kg </w:t>
            </w:r>
            <w:r>
              <w:rPr>
                <w:lang w:eastAsia="pl-PL"/>
              </w:rPr>
              <w:br/>
            </w:r>
            <w:r>
              <w:t xml:space="preserve">- działka legalizacyjna –20 g </w:t>
            </w:r>
            <w:r>
              <w:br/>
              <w:t>- rozmiar szalki 300 – 320 x 350 – 370 mm</w:t>
            </w:r>
            <w:r>
              <w:br/>
              <w:t xml:space="preserve">- zasilanie 230 V/ 50 Hz </w:t>
            </w:r>
            <w:r>
              <w:br/>
              <w:t xml:space="preserve">- słupek do wagi </w:t>
            </w:r>
            <w:r>
              <w:br/>
              <w:t>- masa wagi maksymalnie 15 kg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29</w:t>
            </w:r>
          </w:p>
        </w:tc>
        <w:tc>
          <w:tcPr>
            <w:tcW w:w="6946" w:type="dxa"/>
            <w:vAlign w:val="center"/>
          </w:tcPr>
          <w:p w:rsidR="00407140" w:rsidRPr="00A424D4" w:rsidRDefault="00407140" w:rsidP="00D94B89">
            <w:pPr>
              <w:pStyle w:val="Nagwek2"/>
            </w:pPr>
            <w:r w:rsidRPr="00A424D4">
              <w:t xml:space="preserve">Elektryczna waga dźwigowa 5t </w:t>
            </w:r>
          </w:p>
          <w:p w:rsidR="00407140" w:rsidRDefault="00407140" w:rsidP="00D94B89">
            <w:r w:rsidRPr="00A424D4">
              <w:rPr>
                <w:u w:val="single"/>
                <w:lang w:eastAsia="pl-PL"/>
              </w:rPr>
              <w:t>Parametry techniczne:</w:t>
            </w:r>
            <w:r w:rsidRPr="00A424D4">
              <w:rPr>
                <w:u w:val="single"/>
                <w:lang w:eastAsia="pl-PL"/>
              </w:rPr>
              <w:br/>
            </w:r>
            <w:r w:rsidRPr="00A424D4">
              <w:t>- nośność: minimum 5000 kg</w:t>
            </w:r>
            <w:r w:rsidRPr="00A424D4">
              <w:br/>
            </w:r>
            <w:r w:rsidRPr="00A424D4">
              <w:lastRenderedPageBreak/>
              <w:t>- podziałka: 2000 g</w:t>
            </w:r>
            <w:r w:rsidRPr="00A424D4">
              <w:br/>
              <w:t>- masa wagi: maksimum 25 kg</w:t>
            </w:r>
            <w:r w:rsidRPr="00A424D4">
              <w:br/>
            </w:r>
            <w:r w:rsidRPr="00A424D4">
              <w:rPr>
                <w:u w:val="single"/>
                <w:lang w:eastAsia="pl-PL"/>
              </w:rPr>
              <w:t>Pozostałe parametry:</w:t>
            </w:r>
            <w:r w:rsidRPr="00A424D4">
              <w:rPr>
                <w:u w:val="single"/>
                <w:lang w:eastAsia="pl-PL"/>
              </w:rPr>
              <w:br/>
            </w:r>
            <w:r w:rsidRPr="00A424D4">
              <w:t xml:space="preserve">- legalizacja WE </w:t>
            </w:r>
            <w:r w:rsidRPr="00A424D4">
              <w:br/>
              <w:t xml:space="preserve">- cyfry LED (czerwone) </w:t>
            </w:r>
            <w:r w:rsidRPr="00A424D4">
              <w:br/>
              <w:t xml:space="preserve">- 120 godzin pracy akumulatora </w:t>
            </w:r>
            <w:r w:rsidRPr="00A424D4">
              <w:br/>
              <w:t xml:space="preserve">- funkcja czuwania </w:t>
            </w:r>
            <w:r w:rsidRPr="00A424D4">
              <w:br/>
              <w:t xml:space="preserve">- kontrola naładowania akumulatora </w:t>
            </w:r>
            <w:r w:rsidRPr="00A424D4">
              <w:br/>
              <w:t xml:space="preserve">- minimum 6-krotna pewność na rozerwanie </w:t>
            </w:r>
            <w:r w:rsidRPr="00A424D4">
              <w:br/>
              <w:t xml:space="preserve">- standardowo wyposażona w wewnętrzny akumulator, ładowarkę oraz hak z zabezpieczeniem przed </w:t>
            </w:r>
            <w:proofErr w:type="spellStart"/>
            <w:r w:rsidRPr="00A424D4">
              <w:t>wyhaczeniem</w:t>
            </w:r>
            <w:proofErr w:type="spellEnd"/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11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28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 xml:space="preserve">Elektryczna waga dźwigowa 2t </w:t>
            </w:r>
          </w:p>
          <w:p w:rsidR="00407140" w:rsidRDefault="00407140" w:rsidP="00D94B89">
            <w:r>
              <w:rPr>
                <w:lang w:eastAsia="pl-PL"/>
              </w:rPr>
              <w:t>- małogabarytowa</w:t>
            </w:r>
            <w:r>
              <w:rPr>
                <w:lang w:eastAsia="pl-PL"/>
              </w:rPr>
              <w:br/>
              <w:t>- umożliwiająca pracę wewnątrz i na zewnątrz budynków</w:t>
            </w:r>
            <w:r>
              <w:rPr>
                <w:lang w:eastAsia="pl-PL"/>
              </w:rPr>
              <w:br/>
              <w:t>- wykonana ze stali nierdzewnej</w:t>
            </w:r>
            <w:r>
              <w:rPr>
                <w:lang w:eastAsia="pl-PL"/>
              </w:rPr>
              <w:br/>
              <w:t>- zasilana bateryjnie lub akumulatorowo(2x1,5V)</w:t>
            </w:r>
            <w:r>
              <w:rPr>
                <w:lang w:eastAsia="pl-PL"/>
              </w:rPr>
              <w:br/>
              <w:t>- wyposażone w gniazdo do ładowania akumulatorów(gniazdo może być wykorzystane do zasilania wagi)</w:t>
            </w:r>
            <w:r>
              <w:rPr>
                <w:lang w:eastAsia="pl-PL"/>
              </w:rPr>
              <w:br/>
              <w:t>- czas operacyjny do 300 godzin</w:t>
            </w:r>
            <w:r>
              <w:rPr>
                <w:lang w:eastAsia="pl-PL"/>
              </w:rPr>
              <w:br/>
              <w:t>- wyświetlacz LCD</w:t>
            </w:r>
            <w:r>
              <w:rPr>
                <w:lang w:eastAsia="pl-PL"/>
              </w:rPr>
              <w:br/>
              <w:t>- wielkość cyfry minimum 25 mm</w:t>
            </w:r>
            <w:r>
              <w:rPr>
                <w:lang w:eastAsia="pl-PL"/>
              </w:rPr>
              <w:br/>
              <w:t>- ważenie w miejscu podnoszenia</w:t>
            </w:r>
            <w:r>
              <w:rPr>
                <w:lang w:eastAsia="pl-PL"/>
              </w:rPr>
              <w:br/>
              <w:t>- filtry eliminujące zakłócenia</w:t>
            </w:r>
            <w:r>
              <w:rPr>
                <w:lang w:eastAsia="pl-PL"/>
              </w:rPr>
              <w:br/>
              <w:t>- wodoodporna klawiatura</w:t>
            </w:r>
            <w:r>
              <w:rPr>
                <w:lang w:eastAsia="pl-PL"/>
              </w:rPr>
              <w:br/>
              <w:t>- nośność minimum 2000kg</w:t>
            </w:r>
            <w:r>
              <w:rPr>
                <w:lang w:eastAsia="pl-PL"/>
              </w:rPr>
              <w:br/>
              <w:t>- legalizacja WE</w:t>
            </w:r>
            <w:r>
              <w:rPr>
                <w:lang w:eastAsia="pl-PL"/>
              </w:rPr>
              <w:br/>
            </w:r>
            <w:r>
              <w:rPr>
                <w:u w:val="single"/>
                <w:lang w:eastAsia="pl-PL"/>
              </w:rPr>
              <w:t>Zestaw zawiera :</w:t>
            </w:r>
            <w:r>
              <w:rPr>
                <w:u w:val="single"/>
                <w:lang w:eastAsia="pl-PL"/>
              </w:rPr>
              <w:br/>
            </w:r>
            <w:r>
              <w:rPr>
                <w:lang w:eastAsia="pl-PL"/>
              </w:rPr>
              <w:t>- wagę</w:t>
            </w:r>
            <w:r>
              <w:rPr>
                <w:lang w:eastAsia="pl-PL"/>
              </w:rPr>
              <w:br/>
              <w:t>- zawiesie (ucho, hak z zapadką)</w:t>
            </w:r>
            <w:r>
              <w:rPr>
                <w:lang w:eastAsia="pl-PL"/>
              </w:rPr>
              <w:br/>
              <w:t>- komplet baterii</w:t>
            </w:r>
            <w:r>
              <w:rPr>
                <w:lang w:eastAsia="pl-PL"/>
              </w:rPr>
              <w:br/>
              <w:t>- legalizację wagi</w:t>
            </w:r>
            <w:r>
              <w:rPr>
                <w:lang w:eastAsia="pl-PL"/>
              </w:rPr>
              <w:br/>
              <w:t>- d</w:t>
            </w:r>
            <w:r>
              <w:rPr>
                <w:color w:val="000000"/>
                <w:lang w:eastAsia="pl-PL"/>
              </w:rPr>
              <w:t>eklarację CE lub równoważną</w:t>
            </w:r>
            <w:r>
              <w:rPr>
                <w:color w:val="000000"/>
                <w:lang w:eastAsia="pl-PL"/>
              </w:rPr>
              <w:br/>
              <w:t>- pilot</w:t>
            </w:r>
            <w:r>
              <w:rPr>
                <w:color w:val="000000"/>
                <w:lang w:eastAsia="pl-PL"/>
              </w:rPr>
              <w:br/>
            </w:r>
            <w:r>
              <w:rPr>
                <w:lang w:eastAsia="pl-PL"/>
              </w:rPr>
              <w:lastRenderedPageBreak/>
              <w:t>Funkcje wagi:</w:t>
            </w:r>
            <w:r>
              <w:rPr>
                <w:lang w:eastAsia="pl-PL"/>
              </w:rPr>
              <w:br/>
              <w:t>- obciążenie maksymalne 2000 kg</w:t>
            </w:r>
            <w:r>
              <w:rPr>
                <w:lang w:eastAsia="pl-PL"/>
              </w:rPr>
              <w:br/>
              <w:t>- tarowanie</w:t>
            </w:r>
            <w:r>
              <w:rPr>
                <w:lang w:eastAsia="pl-PL"/>
              </w:rPr>
              <w:br/>
              <w:t>- programowanie wartości tary</w:t>
            </w:r>
            <w:r>
              <w:rPr>
                <w:lang w:eastAsia="pl-PL"/>
              </w:rPr>
              <w:br/>
              <w:t xml:space="preserve">- </w:t>
            </w:r>
            <w:proofErr w:type="spellStart"/>
            <w:r>
              <w:rPr>
                <w:lang w:eastAsia="pl-PL"/>
              </w:rPr>
              <w:t>autozerowanie</w:t>
            </w:r>
            <w:proofErr w:type="spellEnd"/>
            <w:r>
              <w:rPr>
                <w:lang w:eastAsia="pl-PL"/>
              </w:rPr>
              <w:br/>
              <w:t>- przeliczanie na sztuki</w:t>
            </w:r>
            <w:r>
              <w:rPr>
                <w:lang w:eastAsia="pl-PL"/>
              </w:rPr>
              <w:br/>
              <w:t>- masa netto/brutto</w:t>
            </w:r>
            <w:r>
              <w:rPr>
                <w:lang w:eastAsia="pl-PL"/>
              </w:rPr>
              <w:br/>
              <w:t>- wyświetlanie wartości maksymalnej</w:t>
            </w:r>
            <w:r>
              <w:rPr>
                <w:lang w:eastAsia="pl-PL"/>
              </w:rPr>
              <w:br/>
              <w:t>- wybór jednostek</w:t>
            </w:r>
            <w:r>
              <w:rPr>
                <w:lang w:eastAsia="pl-PL"/>
              </w:rPr>
              <w:br/>
              <w:t>- sortowanie wg programowych progów</w:t>
            </w:r>
            <w:r>
              <w:rPr>
                <w:lang w:eastAsia="pl-PL"/>
              </w:rPr>
              <w:br/>
              <w:t>- wyświetlanie procentowego ubytku od zaprogramowanej masy wzorcowej</w:t>
            </w:r>
            <w:r>
              <w:rPr>
                <w:lang w:eastAsia="pl-PL"/>
              </w:rPr>
              <w:br/>
              <w:t xml:space="preserve">- współpraca z pilotem </w:t>
            </w:r>
            <w:r>
              <w:rPr>
                <w:lang w:eastAsia="pl-PL"/>
              </w:rPr>
              <w:br/>
              <w:t>- pilot pozwala na zdalne sterowanie wagą i zdalny odczyt pomiaru</w:t>
            </w:r>
            <w:r>
              <w:rPr>
                <w:lang w:eastAsia="pl-PL"/>
              </w:rPr>
              <w:br/>
              <w:t xml:space="preserve">- pilot wyposażony w łącze </w:t>
            </w:r>
            <w:proofErr w:type="spellStart"/>
            <w:r>
              <w:rPr>
                <w:lang w:eastAsia="pl-PL"/>
              </w:rPr>
              <w:t>Rs</w:t>
            </w:r>
            <w:proofErr w:type="spellEnd"/>
            <w:r>
              <w:rPr>
                <w:lang w:eastAsia="pl-PL"/>
              </w:rPr>
              <w:t xml:space="preserve"> 232(P100R) lub USB(P100U)do współpracy z drukarką lub komputerem;</w:t>
            </w:r>
            <w:r>
              <w:rPr>
                <w:lang w:eastAsia="pl-PL"/>
              </w:rPr>
              <w:br/>
              <w:t>- temperatury pracy wagi minimum w zakresie-10ºC do +40ºC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SP 1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 xml:space="preserve">Przesuwne ścianki ochronne </w:t>
            </w:r>
          </w:p>
          <w:p w:rsidR="00407140" w:rsidRDefault="00407140" w:rsidP="00D94B89">
            <w:r>
              <w:t xml:space="preserve">- </w:t>
            </w:r>
            <w:r>
              <w:rPr>
                <w:lang w:eastAsia="pl-PL"/>
              </w:rPr>
              <w:t xml:space="preserve">konstrukcja rurowa </w:t>
            </w:r>
            <w:r>
              <w:rPr>
                <w:lang w:eastAsia="pl-PL"/>
              </w:rPr>
              <w:br/>
              <w:t>- zabezpieczenie konstrukcji: epoksydowa powłoka proszkowa</w:t>
            </w:r>
            <w:r>
              <w:rPr>
                <w:lang w:eastAsia="pl-PL"/>
              </w:rPr>
              <w:br/>
              <w:t xml:space="preserve">- zasłony </w:t>
            </w:r>
            <w:proofErr w:type="spellStart"/>
            <w:r>
              <w:rPr>
                <w:lang w:eastAsia="pl-PL"/>
              </w:rPr>
              <w:t>lamelowe</w:t>
            </w:r>
            <w:proofErr w:type="spellEnd"/>
            <w:r>
              <w:rPr>
                <w:lang w:eastAsia="pl-PL"/>
              </w:rPr>
              <w:t xml:space="preserve"> o grubości minimum 1 mm mocowane za pomocą metalowych haczyków na górnej rurce</w:t>
            </w:r>
            <w:r>
              <w:rPr>
                <w:lang w:eastAsia="pl-PL"/>
              </w:rPr>
              <w:br/>
              <w:t xml:space="preserve">- zasłony </w:t>
            </w:r>
            <w:proofErr w:type="spellStart"/>
            <w:r>
              <w:rPr>
                <w:lang w:eastAsia="pl-PL"/>
              </w:rPr>
              <w:t>lamelowe</w:t>
            </w:r>
            <w:proofErr w:type="spellEnd"/>
            <w:r>
              <w:rPr>
                <w:lang w:eastAsia="pl-PL"/>
              </w:rPr>
              <w:t xml:space="preserve"> spięte za pomocą klipsów, które są wspawane na zgrzewarkach </w:t>
            </w:r>
            <w:proofErr w:type="spellStart"/>
            <w:r>
              <w:rPr>
                <w:lang w:eastAsia="pl-PL"/>
              </w:rPr>
              <w:t>wysokoindukcyjnych</w:t>
            </w:r>
            <w:proofErr w:type="spellEnd"/>
            <w:r>
              <w:rPr>
                <w:lang w:eastAsia="pl-PL"/>
              </w:rPr>
              <w:br/>
              <w:t xml:space="preserve">- mycie zasłon wodą </w:t>
            </w:r>
            <w:r>
              <w:rPr>
                <w:lang w:eastAsia="pl-PL"/>
              </w:rPr>
              <w:br/>
              <w:t>- kompletny zestaw montażowy z zestawem 4 kół jezdnych (z tego 2 z hamulcem)</w:t>
            </w:r>
            <w:r>
              <w:rPr>
                <w:lang w:eastAsia="pl-PL"/>
              </w:rPr>
              <w:br/>
              <w:t>- wysokość minimum: 1950 mm</w:t>
            </w:r>
            <w:r>
              <w:rPr>
                <w:lang w:eastAsia="pl-PL"/>
              </w:rPr>
              <w:br/>
              <w:t>- wolna przestrzeń od podłoża maksimum: 300 mm</w:t>
            </w:r>
            <w:r>
              <w:rPr>
                <w:lang w:eastAsia="pl-PL"/>
              </w:rPr>
              <w:br/>
            </w:r>
            <w:r>
              <w:t>Ścianki składają się z trzech odcinków o długości:</w:t>
            </w:r>
            <w:r>
              <w:br/>
              <w:t xml:space="preserve">1. Trzy części po 2000 mm - łącznie odcinek 6000 mm </w:t>
            </w:r>
            <w:r>
              <w:br/>
              <w:t xml:space="preserve">2.Trzy części o długości 2010 - 2020 - łącznie odcinek 6030 - 6060 mm </w:t>
            </w:r>
            <w:r>
              <w:br/>
              <w:t>3. Cztery części o długości 2100 – 2150 i dwie o długości 1675 -1700 mm– łącznie odcinek 17500 - 12000 mm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 </w:t>
            </w:r>
            <w:proofErr w:type="spellStart"/>
            <w:r>
              <w:rPr>
                <w:rFonts w:cs="Calibri"/>
                <w:b/>
              </w:rPr>
              <w:t>kpl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13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20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 xml:space="preserve">Pakowarka próżniowa </w:t>
            </w:r>
          </w:p>
          <w:p w:rsidR="00407140" w:rsidRDefault="00407140" w:rsidP="00D94B89">
            <w:r>
              <w:t>Komorowa pakowarka próżniowa z funkcją zewnętrznej próżni</w:t>
            </w:r>
            <w:r>
              <w:br/>
              <w:t>- wielkość wew. komory w zakresie dł. 200 – 400 mm, szer. 300 – 600mm, wys. 90-  180mm</w:t>
            </w:r>
            <w:r>
              <w:br/>
              <w:t>- wielkość urządzenia nie większa niż dł. 700 mm, szer. 600 mm, wys. 500 mm</w:t>
            </w:r>
            <w:r>
              <w:br/>
              <w:t>- masa urządzenie nie większa niż 30 kg</w:t>
            </w:r>
            <w:r>
              <w:br/>
              <w:t xml:space="preserve">- korpus ze stali szlachetnej, nierdzewnej </w:t>
            </w:r>
            <w:r>
              <w:br/>
              <w:t>- automatyczne programowanie przebiegów</w:t>
            </w:r>
            <w:r>
              <w:br/>
              <w:t>- Wybrane funkcje:</w:t>
            </w:r>
            <w:r>
              <w:br/>
              <w:t>- proces próżni sterowany czasowo</w:t>
            </w:r>
            <w:r>
              <w:br/>
              <w:t>- diody LED wskazują każdy etap cyklu podczas pakowania</w:t>
            </w:r>
            <w:r>
              <w:br/>
              <w:t>- przycisk STOP pozwalający na przerwanie cyklu na każdym etapie, przechodząc do następnego kroku</w:t>
            </w:r>
            <w:r>
              <w:br/>
              <w:t xml:space="preserve">- bezprzewodowa listwa zgrzewająca </w:t>
            </w:r>
            <w:r>
              <w:rPr>
                <w:rStyle w:val="Pogrubienie"/>
                <w:b w:val="0"/>
              </w:rPr>
              <w:br/>
              <w:t>- l</w:t>
            </w:r>
            <w:r>
              <w:t>icznik godzin pracy urządzenia</w:t>
            </w:r>
            <w:r>
              <w:br/>
              <w:t>- ustawienia mogą zostać zapisane do pamięci</w:t>
            </w:r>
            <w:r>
              <w:br/>
              <w:t xml:space="preserve"> - wskaźnik wymiany oleju.</w:t>
            </w:r>
            <w:r>
              <w:br/>
              <w:t xml:space="preserve"> pokrywa transparentna do monitorowania procesu pakowania próżniowego</w:t>
            </w:r>
            <w:r>
              <w:br/>
              <w:t>-</w:t>
            </w:r>
            <w:r>
              <w:rPr>
                <w:rStyle w:val="Pogrubienie"/>
              </w:rPr>
              <w:t xml:space="preserve"> </w:t>
            </w:r>
            <w:r>
              <w:rPr>
                <w:rStyle w:val="Pogrubienie"/>
                <w:b w:val="0"/>
              </w:rPr>
              <w:t>s</w:t>
            </w:r>
            <w:r>
              <w:t>ystem umożliwiający delikatne pakowanie produktów miękkich, płynnych lub o ostrych krawędziach</w:t>
            </w:r>
            <w:r>
              <w:br/>
              <w:t>- system zewnętrznej próżni,</w:t>
            </w:r>
            <w:r>
              <w:br/>
              <w:t>- listwa zgrzewająca,</w:t>
            </w:r>
            <w:r>
              <w:br/>
              <w:t xml:space="preserve">- </w:t>
            </w:r>
            <w:r>
              <w:rPr>
                <w:rStyle w:val="Pogrubienie"/>
                <w:b w:val="0"/>
              </w:rPr>
              <w:t>wszystkie</w:t>
            </w:r>
            <w:r>
              <w:t xml:space="preserve"> obszary maszyny są łatwo dostępne przy prowadzeniu konserwacji</w:t>
            </w:r>
            <w:r>
              <w:br/>
              <w:t>Wyposażenie dodatkowe – wymagane w dostawie:</w:t>
            </w:r>
            <w:r>
              <w:rPr>
                <w:rStyle w:val="longtext"/>
              </w:rPr>
              <w:br/>
              <w:t>- zewnętrzny zestaw próżniowy do odsysania powietrza z pojemników,</w:t>
            </w:r>
            <w:r>
              <w:rPr>
                <w:rStyle w:val="longtext"/>
              </w:rPr>
              <w:br/>
              <w:t>- materiały potrzebne zewnętrznego pakowania próżniowego,</w:t>
            </w:r>
            <w:r>
              <w:rPr>
                <w:rStyle w:val="longtext"/>
              </w:rPr>
              <w:br/>
              <w:t>- zestaw do pakowania płynów,</w:t>
            </w:r>
            <w:r>
              <w:rPr>
                <w:rStyle w:val="longtext"/>
              </w:rPr>
              <w:br/>
              <w:t>- materiały potrzebne do pakowania płynów,</w:t>
            </w:r>
            <w:r>
              <w:rPr>
                <w:rStyle w:val="longtext"/>
              </w:rPr>
              <w:br/>
              <w:t>- dodatkowe wypełnienie komory,</w:t>
            </w:r>
            <w:r>
              <w:rPr>
                <w:rStyle w:val="longtext"/>
              </w:rPr>
              <w:br/>
              <w:t xml:space="preserve">- zestaw worków do pakowania próżniowego 150 x400 – 100 szt.; 100x300 – 100 szt.; 200x400 – 100 szt. </w:t>
            </w:r>
            <w:r>
              <w:rPr>
                <w:rStyle w:val="longtext"/>
              </w:rPr>
              <w:br/>
              <w:t xml:space="preserve">- zasilanie 230 V/ 50 Hz 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724"/>
        </w:trPr>
        <w:tc>
          <w:tcPr>
            <w:tcW w:w="568" w:type="dxa"/>
            <w:vAlign w:val="center"/>
          </w:tcPr>
          <w:p w:rsidR="00407140" w:rsidRDefault="00205F38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14</w:t>
            </w:r>
          </w:p>
        </w:tc>
        <w:tc>
          <w:tcPr>
            <w:tcW w:w="850" w:type="dxa"/>
            <w:vAlign w:val="center"/>
          </w:tcPr>
          <w:p w:rsidR="00407140" w:rsidRDefault="00407140" w:rsidP="00D94B8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19</w:t>
            </w:r>
          </w:p>
        </w:tc>
        <w:tc>
          <w:tcPr>
            <w:tcW w:w="6946" w:type="dxa"/>
            <w:vAlign w:val="center"/>
          </w:tcPr>
          <w:p w:rsidR="00407140" w:rsidRDefault="00407140" w:rsidP="00D94B89">
            <w:pPr>
              <w:pStyle w:val="Nagwek2"/>
            </w:pPr>
            <w:r>
              <w:t xml:space="preserve">Wąż przemysłowy </w:t>
            </w:r>
            <w:r w:rsidRPr="00A60A96">
              <w:t>mobilny</w:t>
            </w:r>
          </w:p>
          <w:p w:rsidR="00407140" w:rsidRPr="00D82515" w:rsidRDefault="00407140" w:rsidP="00D94B89">
            <w:r>
              <w:t>- nawijanie węża w pozycji stojącej</w:t>
            </w:r>
            <w:r>
              <w:br/>
              <w:t>- zwijanie węża warstwa po warstwie</w:t>
            </w:r>
            <w:r>
              <w:br/>
              <w:t xml:space="preserve">- koła </w:t>
            </w:r>
            <w:r>
              <w:br/>
              <w:t>- schowek do przechowywania małych elementów</w:t>
            </w:r>
            <w:r>
              <w:br/>
              <w:t>- skośne podłączenie węża</w:t>
            </w:r>
            <w:r>
              <w:br/>
              <w:t>- króciec zabezpieczający przed wyciekaniem wody po zakończeniu prac</w:t>
            </w:r>
            <w:r>
              <w:br/>
              <w:t xml:space="preserve">Wyposażenie: </w:t>
            </w:r>
            <w:r>
              <w:br/>
              <w:t xml:space="preserve">- wąż 1/2” – minimum 20 m </w:t>
            </w:r>
            <w:r>
              <w:br/>
              <w:t>- minimum 3 szybkozłącza ½”</w:t>
            </w:r>
            <w:r>
              <w:br/>
              <w:t>- przyłącze kranowe 1”</w:t>
            </w:r>
            <w:r>
              <w:br/>
              <w:t>- szybkozłącze ze stopem ½”</w:t>
            </w:r>
            <w:r>
              <w:br/>
              <w:t>adapter 1” do ¾”</w:t>
            </w:r>
          </w:p>
        </w:tc>
        <w:tc>
          <w:tcPr>
            <w:tcW w:w="992" w:type="dxa"/>
            <w:vAlign w:val="center"/>
          </w:tcPr>
          <w:p w:rsidR="00407140" w:rsidRDefault="00407140" w:rsidP="00D94B89">
            <w:pPr>
              <w:tabs>
                <w:tab w:val="left" w:pos="73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2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  <w:tr w:rsidR="00407140" w:rsidTr="00407140">
        <w:trPr>
          <w:trHeight w:val="552"/>
        </w:trPr>
        <w:tc>
          <w:tcPr>
            <w:tcW w:w="11766" w:type="dxa"/>
            <w:gridSpan w:val="6"/>
            <w:vAlign w:val="center"/>
          </w:tcPr>
          <w:p w:rsidR="00407140" w:rsidRDefault="00407140" w:rsidP="00407140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RAZEM</w:t>
            </w:r>
          </w:p>
        </w:tc>
        <w:tc>
          <w:tcPr>
            <w:tcW w:w="1134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275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  <w:tc>
          <w:tcPr>
            <w:tcW w:w="1418" w:type="dxa"/>
          </w:tcPr>
          <w:p w:rsidR="00407140" w:rsidRDefault="00407140" w:rsidP="00D94B89">
            <w:pPr>
              <w:rPr>
                <w:rFonts w:cs="Calibri"/>
                <w:b/>
              </w:rPr>
            </w:pPr>
          </w:p>
        </w:tc>
      </w:tr>
    </w:tbl>
    <w:p w:rsidR="003B2B09" w:rsidRDefault="003B2B09" w:rsidP="003B2B09"/>
    <w:p w:rsidR="00FC118F" w:rsidRDefault="00FC118F" w:rsidP="003B2B09"/>
    <w:p w:rsidR="00FC118F" w:rsidRDefault="00FC118F" w:rsidP="003B2B09"/>
    <w:p w:rsidR="00FC118F" w:rsidRDefault="00FC118F" w:rsidP="003B2B09">
      <w:bookmarkStart w:id="0" w:name="_GoBack"/>
      <w:bookmarkEnd w:id="0"/>
    </w:p>
    <w:p w:rsidR="00FC118F" w:rsidRDefault="00FC118F" w:rsidP="00FC118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FC118F" w:rsidRDefault="00FC118F" w:rsidP="00FC118F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FC118F" w:rsidRDefault="00FC118F" w:rsidP="00FC118F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5A63A9" w:rsidRDefault="005A63A9"/>
    <w:sectPr w:rsidR="005A63A9" w:rsidSect="004071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B09"/>
    <w:rsid w:val="000706EF"/>
    <w:rsid w:val="0011420D"/>
    <w:rsid w:val="001747E2"/>
    <w:rsid w:val="00205F38"/>
    <w:rsid w:val="002B3A1A"/>
    <w:rsid w:val="003B2B09"/>
    <w:rsid w:val="003E3E89"/>
    <w:rsid w:val="00407140"/>
    <w:rsid w:val="005A63A9"/>
    <w:rsid w:val="006E7E6C"/>
    <w:rsid w:val="006F5586"/>
    <w:rsid w:val="009F08A7"/>
    <w:rsid w:val="00B25B3C"/>
    <w:rsid w:val="00C8736D"/>
    <w:rsid w:val="00CF60DE"/>
    <w:rsid w:val="00DD5B8B"/>
    <w:rsid w:val="00E141A1"/>
    <w:rsid w:val="00E3490C"/>
    <w:rsid w:val="00E84849"/>
    <w:rsid w:val="00FA5947"/>
    <w:rsid w:val="00F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6FE86-DD32-436C-947F-DB8EF21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B09"/>
    <w:rPr>
      <w:rFonts w:ascii="Calibri" w:eastAsia="Times New Roman" w:hAnsi="Calibri" w:cs="Times New Roman"/>
      <w:sz w:val="18"/>
    </w:rPr>
  </w:style>
  <w:style w:type="paragraph" w:styleId="Nagwek2">
    <w:name w:val="heading 2"/>
    <w:basedOn w:val="Normalny"/>
    <w:next w:val="Normalny"/>
    <w:link w:val="Nagwek2Znak"/>
    <w:qFormat/>
    <w:rsid w:val="003B2B09"/>
    <w:pPr>
      <w:keepNext/>
      <w:spacing w:before="120" w:after="120"/>
      <w:outlineLvl w:val="1"/>
    </w:pPr>
    <w:rPr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2B09"/>
    <w:rPr>
      <w:rFonts w:ascii="Calibri" w:eastAsia="Times New Roman" w:hAnsi="Calibri" w:cs="Times New Roman"/>
      <w:b/>
      <w:bCs/>
      <w:iCs/>
      <w:szCs w:val="28"/>
    </w:rPr>
  </w:style>
  <w:style w:type="character" w:styleId="Pogrubienie">
    <w:name w:val="Strong"/>
    <w:qFormat/>
    <w:rsid w:val="003B2B09"/>
    <w:rPr>
      <w:rFonts w:cs="Times New Roman"/>
      <w:b/>
      <w:bCs/>
    </w:rPr>
  </w:style>
  <w:style w:type="character" w:customStyle="1" w:styleId="longtext">
    <w:name w:val="long_text"/>
    <w:rsid w:val="003B2B0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Rodzik</dc:creator>
  <cp:lastModifiedBy>DBoratynski</cp:lastModifiedBy>
  <cp:revision>19</cp:revision>
  <cp:lastPrinted>2015-07-14T09:10:00Z</cp:lastPrinted>
  <dcterms:created xsi:type="dcterms:W3CDTF">2015-07-20T20:58:00Z</dcterms:created>
  <dcterms:modified xsi:type="dcterms:W3CDTF">2016-01-16T10:31:00Z</dcterms:modified>
</cp:coreProperties>
</file>